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napToGrid/>
        <w:spacing w:before="0" w:beforeLines="0" w:after="0" w:afterLines="0" w:line="240" w:lineRule="auto"/>
        <w:ind w:left="0" w:right="0"/>
        <w:jc w:val="left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00289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autoSpaceDE/>
        <w:autoSpaceDN/>
        <w:adjustRightInd w:val="0"/>
        <w:snapToGrid w:val="0"/>
        <w:spacing w:before="0" w:beforeLines="0" w:after="0" w:afterLines="0" w:line="560" w:lineRule="exact"/>
        <w:ind w:left="0" w:right="0"/>
        <w:outlineLvl w:val="9"/>
        <w:rPr>
          <w:rFonts w:ascii="Times New Roman" w:hAnsi="Times New Roman" w:eastAsia="黑体"/>
          <w:sz w:val="32"/>
          <w:szCs w:val="32"/>
        </w:rPr>
      </w:pPr>
    </w:p>
    <w:p>
      <w:pPr>
        <w:tabs>
          <w:tab w:val="left" w:pos="1620"/>
        </w:tabs>
        <w:autoSpaceDE/>
        <w:autoSpaceDN/>
        <w:adjustRightInd w:val="0"/>
        <w:snapToGrid w:val="0"/>
        <w:spacing w:before="0" w:beforeLines="0" w:after="0" w:afterLines="0" w:line="720" w:lineRule="exact"/>
        <w:ind w:left="0" w:right="0"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广东省中小学教师资格考试</w:t>
      </w:r>
      <w:r>
        <w:rPr>
          <w:rFonts w:hint="eastAsia" w:ascii="Times New Roman" w:hAnsi="Times New Roman" w:eastAsia="方正小标宋简体"/>
          <w:sz w:val="44"/>
          <w:szCs w:val="44"/>
        </w:rPr>
        <w:t>面</w:t>
      </w:r>
      <w:r>
        <w:rPr>
          <w:rFonts w:ascii="Times New Roman" w:hAnsi="Times New Roman" w:eastAsia="方正小标宋简体"/>
          <w:sz w:val="44"/>
          <w:szCs w:val="44"/>
        </w:rPr>
        <w:t>试</w:t>
      </w:r>
    </w:p>
    <w:p>
      <w:pPr>
        <w:tabs>
          <w:tab w:val="left" w:pos="1620"/>
        </w:tabs>
        <w:autoSpaceDE/>
        <w:autoSpaceDN/>
        <w:adjustRightInd w:val="0"/>
        <w:snapToGrid w:val="0"/>
        <w:spacing w:before="0" w:beforeLines="0" w:after="0" w:afterLines="0" w:line="720" w:lineRule="exact"/>
        <w:ind w:left="0" w:right="0"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网上报名流程</w:t>
      </w:r>
    </w:p>
    <w:p>
      <w:pPr>
        <w:autoSpaceDE/>
        <w:autoSpaceDN/>
        <w:adjustRightInd w:val="0"/>
        <w:snapToGrid w:val="0"/>
        <w:spacing w:before="0" w:beforeLines="0" w:after="0" w:afterLines="0" w:line="560" w:lineRule="exact"/>
        <w:ind w:left="0" w:right="0"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autoSpaceDE/>
        <w:autoSpaceDN/>
        <w:adjustRightInd w:val="0"/>
        <w:snapToGrid w:val="0"/>
        <w:spacing w:before="0" w:beforeLines="0" w:after="0" w:afterLines="0" w:line="560" w:lineRule="exact"/>
        <w:ind w:left="0" w:right="0" w:firstLine="643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第一步：</w:t>
      </w:r>
      <w:r>
        <w:rPr>
          <w:rFonts w:ascii="Times New Roman" w:hAnsi="Times New Roman" w:eastAsia="仿宋_GB2312"/>
          <w:sz w:val="32"/>
          <w:szCs w:val="32"/>
        </w:rPr>
        <w:t>注册。符合条件的面试考生登录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/>
          <w:sz w:val="32"/>
          <w:szCs w:val="32"/>
        </w:rPr>
        <w:t>中国教育考试网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/>
          <w:sz w:val="32"/>
          <w:szCs w:val="32"/>
        </w:rPr>
        <w:t>（http://ntce.neea.edu.cn，以下简称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/>
          <w:sz w:val="32"/>
          <w:szCs w:val="32"/>
        </w:rPr>
        <w:t>网报系统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/>
          <w:sz w:val="32"/>
          <w:szCs w:val="32"/>
        </w:rPr>
        <w:t>）进行注册。</w:t>
      </w:r>
      <w:r>
        <w:rPr>
          <w:rFonts w:ascii="Times New Roman" w:hAnsi="Times New Roman" w:eastAsia="仿宋_GB2312"/>
          <w:color w:val="000000"/>
          <w:sz w:val="32"/>
          <w:szCs w:val="32"/>
        </w:rPr>
        <w:t>如考生已报名参加当次笔试，则本次面试无须注册，可直接登录。</w:t>
      </w:r>
    </w:p>
    <w:p>
      <w:pPr>
        <w:autoSpaceDE/>
        <w:autoSpaceDN/>
        <w:adjustRightInd w:val="0"/>
        <w:snapToGrid w:val="0"/>
        <w:spacing w:before="0" w:beforeLines="0" w:after="0" w:afterLines="0" w:line="560" w:lineRule="exact"/>
        <w:ind w:left="0" w:right="0"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第二步：</w:t>
      </w:r>
      <w:r>
        <w:rPr>
          <w:rFonts w:ascii="Times New Roman" w:hAnsi="Times New Roman" w:eastAsia="仿宋_GB2312"/>
          <w:sz w:val="32"/>
          <w:szCs w:val="32"/>
        </w:rPr>
        <w:t>填报个人信息，上传个人照片。详细照片要求见附件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</w:rPr>
        <w:t xml:space="preserve">第17点。 </w:t>
      </w:r>
    </w:p>
    <w:p>
      <w:pPr>
        <w:autoSpaceDE/>
        <w:autoSpaceDN/>
        <w:adjustRightInd w:val="0"/>
        <w:snapToGrid w:val="0"/>
        <w:spacing w:before="0" w:beforeLines="0" w:after="0" w:afterLines="0" w:line="560" w:lineRule="exact"/>
        <w:ind w:left="0" w:right="0"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第三步：</w:t>
      </w:r>
      <w:r>
        <w:rPr>
          <w:rFonts w:ascii="Times New Roman" w:hAnsi="Times New Roman" w:eastAsia="仿宋_GB2312"/>
          <w:sz w:val="32"/>
          <w:szCs w:val="32"/>
        </w:rPr>
        <w:t>考试报名。根据页面提示操作。具体考试地点以考生下载的准考证上的地址为准。</w:t>
      </w:r>
    </w:p>
    <w:p>
      <w:pPr>
        <w:autoSpaceDE/>
        <w:autoSpaceDN/>
        <w:adjustRightInd w:val="0"/>
        <w:snapToGrid w:val="0"/>
        <w:spacing w:before="0" w:beforeLines="0" w:after="0" w:afterLines="0" w:line="560" w:lineRule="exact"/>
        <w:ind w:left="0" w:right="0"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第四步：</w:t>
      </w:r>
      <w:r>
        <w:rPr>
          <w:rFonts w:ascii="Times New Roman" w:hAnsi="Times New Roman" w:eastAsia="仿宋_GB2312"/>
          <w:sz w:val="32"/>
          <w:szCs w:val="32"/>
        </w:rPr>
        <w:t>信息初审。系统对考生提交的个人信息进行审核，如符合报名条件，则进入下一步，否则本轮报名审核不通过。因个人信息填报错误而导致审核未通过的考生，可及时修正个人信息，重新选择报考课程，在规定时间内按要求再次提交报名申请。</w:t>
      </w:r>
    </w:p>
    <w:p>
      <w:pPr>
        <w:wordWrap w:val="0"/>
        <w:autoSpaceDE/>
        <w:autoSpaceDN/>
        <w:adjustRightInd w:val="0"/>
        <w:snapToGrid w:val="0"/>
        <w:spacing w:before="0" w:beforeLines="0" w:after="0" w:afterLines="0" w:line="560" w:lineRule="exact"/>
        <w:ind w:left="0" w:right="0"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第五步：</w:t>
      </w:r>
      <w:r>
        <w:rPr>
          <w:rFonts w:ascii="Times New Roman" w:hAnsi="Times New Roman" w:eastAsia="仿宋_GB2312"/>
          <w:sz w:val="32"/>
          <w:szCs w:val="32"/>
        </w:rPr>
        <w:t>信息核验。对初审通过的考生，系统进一步核验个人信息真实性。内地考生核验未通过的，须在规定时间内登录广东省中小学教师资格考试（面试）上传材料平台（https://www.eeagd.edu.cn/jszgsh），上传相应户籍或居住证材料。</w:t>
      </w:r>
      <w:r>
        <w:rPr>
          <w:rFonts w:ascii="Times New Roman" w:hAnsi="Times New Roman" w:eastAsia="仿宋_GB2312"/>
          <w:color w:val="000000"/>
          <w:sz w:val="32"/>
          <w:szCs w:val="32"/>
        </w:rPr>
        <w:t>以在校生身份报名的，需</w:t>
      </w:r>
      <w:bookmarkStart w:id="0" w:name="OLE_LINK2"/>
      <w:r>
        <w:rPr>
          <w:rFonts w:ascii="Times New Roman" w:hAnsi="Times New Roman" w:eastAsia="仿宋_GB2312"/>
          <w:color w:val="000000"/>
          <w:sz w:val="32"/>
          <w:szCs w:val="32"/>
        </w:rPr>
        <w:t>上传</w:t>
      </w:r>
      <w:bookmarkStart w:id="1" w:name="OLE_LINK1"/>
      <w:r>
        <w:rPr>
          <w:rFonts w:ascii="Times New Roman" w:hAnsi="Times New Roman" w:eastAsia="仿宋_GB2312"/>
          <w:color w:val="000000"/>
          <w:sz w:val="32"/>
          <w:szCs w:val="32"/>
        </w:rPr>
        <w:t>学生证</w:t>
      </w:r>
      <w:bookmarkEnd w:id="0"/>
      <w:bookmarkEnd w:id="1"/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color w:val="000000"/>
          <w:sz w:val="32"/>
          <w:szCs w:val="32"/>
        </w:rPr>
        <w:t>上传学生证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中</w:t>
      </w:r>
      <w:bookmarkStart w:id="2" w:name="_GoBack"/>
      <w:bookmarkEnd w:id="2"/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学生姓名、入学年份等相关信息页）</w:t>
      </w:r>
      <w:r>
        <w:rPr>
          <w:rFonts w:ascii="Times New Roman" w:hAnsi="Times New Roman" w:eastAsia="仿宋_GB2312"/>
          <w:color w:val="000000"/>
          <w:sz w:val="32"/>
          <w:szCs w:val="32"/>
        </w:rPr>
        <w:t>或其它在校证明材料。</w:t>
      </w:r>
      <w:r>
        <w:rPr>
          <w:rFonts w:ascii="Times New Roman" w:hAnsi="Times New Roman" w:eastAsia="仿宋_GB2312"/>
          <w:sz w:val="32"/>
          <w:szCs w:val="32"/>
        </w:rPr>
        <w:t>港澳台考生无须等待核验结果，在规定时间内直接登录上述平台，上传指定的港澳台有效证件</w:t>
      </w:r>
      <w:r>
        <w:rPr>
          <w:rFonts w:ascii="Times New Roman" w:hAnsi="Times New Roman" w:eastAsia="仿宋_GB2312"/>
          <w:color w:val="0000FF"/>
          <w:sz w:val="32"/>
          <w:szCs w:val="32"/>
        </w:rPr>
        <w:t>。</w:t>
      </w:r>
    </w:p>
    <w:p>
      <w:pPr>
        <w:autoSpaceDE/>
        <w:autoSpaceDN/>
        <w:adjustRightInd w:val="0"/>
        <w:snapToGrid w:val="0"/>
        <w:spacing w:before="0" w:beforeLines="0" w:after="0" w:afterLines="0" w:line="560" w:lineRule="exact"/>
        <w:ind w:left="0" w:right="0"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第六步：</w:t>
      </w:r>
      <w:r>
        <w:rPr>
          <w:rFonts w:ascii="Times New Roman" w:hAnsi="Times New Roman" w:eastAsia="仿宋_GB2312"/>
          <w:sz w:val="32"/>
          <w:szCs w:val="32"/>
        </w:rPr>
        <w:t>查看审核结果。考生提交报名信息后（</w:t>
      </w:r>
      <w:r>
        <w:rPr>
          <w:rFonts w:ascii="Times New Roman" w:hAnsi="Times New Roman" w:eastAsia="仿宋_GB2312"/>
          <w:color w:val="000000"/>
          <w:sz w:val="32"/>
          <w:szCs w:val="32"/>
        </w:rPr>
        <w:t>初审通过但</w:t>
      </w:r>
      <w:r>
        <w:rPr>
          <w:rFonts w:ascii="Times New Roman" w:hAnsi="Times New Roman" w:eastAsia="仿宋_GB2312"/>
          <w:sz w:val="32"/>
          <w:szCs w:val="32"/>
        </w:rPr>
        <w:t>核验未通过的考生上传材料后），等待考区教育考试机构审核。考生可自行登录网报系统查验审核状态，各考区不另行通知。</w:t>
      </w:r>
    </w:p>
    <w:p>
      <w:pPr>
        <w:autoSpaceDE/>
        <w:autoSpaceDN/>
        <w:adjustRightInd w:val="0"/>
        <w:snapToGrid w:val="0"/>
        <w:spacing w:before="0" w:beforeLines="0" w:after="0" w:afterLines="0" w:line="560" w:lineRule="exact"/>
        <w:ind w:left="0" w:right="0"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第七步：</w:t>
      </w:r>
      <w:r>
        <w:rPr>
          <w:rFonts w:ascii="Times New Roman" w:hAnsi="Times New Roman" w:eastAsia="仿宋_GB2312"/>
          <w:sz w:val="32"/>
          <w:szCs w:val="32"/>
        </w:rPr>
        <w:t>缴费。网上审核通过的考生，在网上缴费截止日期前，可再次登录网报系统，按照系统提示在线支付考试费。缴费后考生可在网报系统中查询报名是否成功。未经审核或审核不通过的考生，不能网上支付考试费。审核通过、逾期未在网上缴纳考试费的考生，视为自愿放弃报考，当次报考信息自动注销。缴费成功后，考生报名成功，无论是否实际到考，考试费不予退还。</w:t>
      </w:r>
    </w:p>
    <w:p>
      <w:pPr>
        <w:autoSpaceDE/>
        <w:autoSpaceDN/>
        <w:adjustRightInd w:val="0"/>
        <w:snapToGrid w:val="0"/>
        <w:spacing w:before="0" w:beforeLines="0" w:after="0" w:afterLines="0" w:line="560" w:lineRule="exact"/>
        <w:ind w:left="0" w:right="0"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第八步：</w:t>
      </w:r>
      <w:r>
        <w:rPr>
          <w:rFonts w:ascii="Times New Roman" w:hAnsi="Times New Roman" w:eastAsia="仿宋_GB2312"/>
          <w:sz w:val="32"/>
          <w:szCs w:val="32"/>
        </w:rPr>
        <w:t>打印准考证。成功报名的考生可于</w:t>
      </w:r>
      <w:r>
        <w:rPr>
          <w:rFonts w:hint="eastAsia" w:ascii="Times New Roman" w:hAnsi="Times New Roman" w:eastAsia="仿宋_GB2312"/>
          <w:sz w:val="32"/>
          <w:szCs w:val="32"/>
        </w:rPr>
        <w:t>12</w:t>
      </w:r>
      <w:r>
        <w:rPr>
          <w:rFonts w:ascii="Times New Roman" w:hAnsi="Times New Roman" w:eastAsia="仿宋_GB2312"/>
          <w:sz w:val="32"/>
          <w:szCs w:val="32"/>
        </w:rPr>
        <w:t>月1日10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/>
          <w:sz w:val="32"/>
          <w:szCs w:val="32"/>
        </w:rPr>
        <w:t>00起登录网报系统，根据提示下载pdf准考证文件。下载后，仔细核对个人信息，并直接打印成准考证。确有困难无法打印者，可到所属考区教育考试机构申请免费打印领取准考证。</w:t>
      </w:r>
    </w:p>
    <w:p>
      <w:pPr>
        <w:autoSpaceDE/>
        <w:autoSpaceDN/>
        <w:spacing w:before="0" w:after="0" w:line="240" w:lineRule="auto"/>
        <w:ind w:left="0" w:right="0"/>
        <w:rPr>
          <w:rFonts w:ascii="Times New Roman" w:hAnsi="Times New Roman" w:eastAsia="仿宋_GB2312"/>
          <w:sz w:val="32"/>
          <w:szCs w:val="30"/>
        </w:rPr>
      </w:pPr>
    </w:p>
    <w:p>
      <w:r>
        <w:rPr>
          <w:rFonts w:ascii="Times New Roman" w:hAnsi="Times New Roman" w:eastAsia="仿宋_GB2312" w:cs="Times New Roman"/>
          <w:color w:val="auto"/>
          <w:sz w:val="32"/>
          <w:szCs w:val="30"/>
        </w:rPr>
        <w:object>
          <v:shape id="_x0000_i1025" o:spt="75" type="#_x0000_t75" style="height:640.7pt;width:441.9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f"/>
            <w10:wrap type="none"/>
            <w10:anchorlock/>
          </v:shape>
          <o:OLEObject Type="Embed" ProgID="Visio.Drawing.11" ShapeID="_x0000_i1025" DrawAspect="Content" ObjectID="_1468075725" r:id="rId5">
            <o:LockedField>false</o:LockedField>
          </o:OLEObject>
        </w:objec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F3BC5"/>
    <w:rsid w:val="37072FC1"/>
    <w:rsid w:val="3A577A84"/>
    <w:rsid w:val="5D0F3BC5"/>
    <w:rsid w:val="761468D6"/>
    <w:rsid w:val="77CD857F"/>
    <w:rsid w:val="FAF4A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2025-10-24T22:41:00Z</dcterms:created>
  <dc:creator>飞扬</dc:creator>
  <cp:lastModifiedBy>ktyuan</cp:lastModifiedBy>
  <dcterms:modified xsi:type="dcterms:W3CDTF">2026-04-13T02:24:23Z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449A11B866014B4C9D89D696DCCFDEF4_11</vt:lpwstr>
  </property>
  <property fmtid="{D5CDD505-2E9C-101B-9397-08002B2CF9AE}" pid="4" name="KSOTemplateDocerSaveRecord">
    <vt:lpwstr>eyJoZGlkIjoiNzczN2UyMzkwMzJhOWVlY2U0OTk2MjNiYTJlZmYwNjUiLCJ1c2VySWQiOiIxMDQzMzk0OTEzIn0=</vt:lpwstr>
  </property>
</Properties>
</file>